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FAA8E" w14:textId="2CA01009" w:rsidR="000F7ECB" w:rsidRPr="005E2980" w:rsidRDefault="000F7ECB" w:rsidP="00C037B9">
      <w:pPr>
        <w:pStyle w:val="Header"/>
        <w:tabs>
          <w:tab w:val="right" w:pos="9498"/>
        </w:tabs>
        <w:rPr>
          <w:rFonts w:cs="Arial"/>
          <w:bCs/>
          <w:sz w:val="22"/>
          <w:lang w:val="sv-SE"/>
        </w:rPr>
      </w:pPr>
      <w:r w:rsidRPr="005E2980">
        <w:rPr>
          <w:sz w:val="22"/>
          <w:szCs w:val="22"/>
          <w:lang w:val="sv-SE"/>
        </w:rPr>
        <w:t>3GPP TSG-</w:t>
      </w:r>
      <w:r w:rsidR="00885781" w:rsidRPr="005E2980">
        <w:rPr>
          <w:sz w:val="22"/>
          <w:szCs w:val="22"/>
          <w:lang w:val="sv-SE"/>
        </w:rPr>
        <w:t>SA</w:t>
      </w:r>
      <w:r w:rsidRPr="005E2980">
        <w:rPr>
          <w:sz w:val="22"/>
          <w:szCs w:val="22"/>
          <w:lang w:val="sv-SE"/>
        </w:rPr>
        <w:t xml:space="preserve"> Meeting #</w:t>
      </w:r>
      <w:r w:rsidR="00885781" w:rsidRPr="005E2980">
        <w:rPr>
          <w:sz w:val="22"/>
          <w:szCs w:val="22"/>
          <w:lang w:val="sv-SE"/>
        </w:rPr>
        <w:t>10</w:t>
      </w:r>
      <w:r w:rsidR="00A10B42" w:rsidRPr="005E2980">
        <w:rPr>
          <w:sz w:val="22"/>
          <w:szCs w:val="22"/>
          <w:lang w:val="sv-SE"/>
        </w:rPr>
        <w:t>9</w:t>
      </w:r>
      <w:r w:rsidRPr="005E2980">
        <w:rPr>
          <w:rFonts w:cs="Arial"/>
          <w:bCs/>
          <w:sz w:val="22"/>
          <w:lang w:val="sv-SE"/>
        </w:rPr>
        <w:tab/>
        <w:t xml:space="preserve">Tdoc </w:t>
      </w:r>
      <w:r w:rsidR="005E2980" w:rsidRPr="005E2980">
        <w:rPr>
          <w:rFonts w:cs="Arial"/>
          <w:bCs/>
          <w:color w:val="2F5496"/>
          <w:sz w:val="22"/>
          <w:lang w:val="sv-SE"/>
        </w:rPr>
        <w:t>SP</w:t>
      </w:r>
      <w:r w:rsidR="005E2980">
        <w:rPr>
          <w:rFonts w:cs="Arial"/>
          <w:bCs/>
          <w:color w:val="2F5496"/>
          <w:sz w:val="22"/>
          <w:lang w:val="sv-SE"/>
        </w:rPr>
        <w:t>-251037</w:t>
      </w:r>
    </w:p>
    <w:p w14:paraId="466ECAD9" w14:textId="28F7E599" w:rsidR="000F7ECB" w:rsidRPr="002611ED" w:rsidRDefault="00A10B42" w:rsidP="000F7ECB">
      <w:pPr>
        <w:pStyle w:val="Header"/>
        <w:tabs>
          <w:tab w:val="right" w:pos="9639"/>
        </w:tabs>
        <w:rPr>
          <w:rFonts w:cs="Arial"/>
          <w:bCs/>
          <w:sz w:val="22"/>
          <w:szCs w:val="22"/>
        </w:rPr>
      </w:pPr>
      <w:r>
        <w:rPr>
          <w:sz w:val="22"/>
          <w:szCs w:val="22"/>
        </w:rPr>
        <w:t>Beijing</w:t>
      </w:r>
      <w:r w:rsidR="000F7ECB" w:rsidRPr="00C46FB5">
        <w:rPr>
          <w:sz w:val="22"/>
          <w:szCs w:val="22"/>
        </w:rPr>
        <w:t xml:space="preserve">, </w:t>
      </w:r>
      <w:r>
        <w:rPr>
          <w:sz w:val="22"/>
          <w:szCs w:val="22"/>
        </w:rPr>
        <w:t>China</w:t>
      </w:r>
      <w:r w:rsidR="000F7ECB" w:rsidRPr="00C46FB5">
        <w:rPr>
          <w:sz w:val="22"/>
          <w:szCs w:val="22"/>
        </w:rPr>
        <w:t xml:space="preserve">, </w:t>
      </w:r>
      <w:r w:rsidR="00885781" w:rsidRPr="00C46FB5">
        <w:rPr>
          <w:sz w:val="22"/>
          <w:szCs w:val="22"/>
        </w:rPr>
        <w:t>1</w:t>
      </w:r>
      <w:r>
        <w:rPr>
          <w:sz w:val="22"/>
          <w:szCs w:val="22"/>
        </w:rPr>
        <w:t>6</w:t>
      </w:r>
      <w:r w:rsidR="00885781" w:rsidRPr="00C46FB5">
        <w:rPr>
          <w:sz w:val="22"/>
          <w:szCs w:val="22"/>
        </w:rPr>
        <w:t xml:space="preserve"> - 1</w:t>
      </w:r>
      <w:r>
        <w:rPr>
          <w:sz w:val="22"/>
          <w:szCs w:val="22"/>
        </w:rPr>
        <w:t>9</w:t>
      </w:r>
      <w:r w:rsidR="00885781" w:rsidRPr="00C46FB5">
        <w:rPr>
          <w:sz w:val="22"/>
          <w:szCs w:val="22"/>
        </w:rPr>
        <w:t xml:space="preserve"> </w:t>
      </w:r>
      <w:r>
        <w:rPr>
          <w:sz w:val="22"/>
          <w:szCs w:val="22"/>
        </w:rPr>
        <w:t>September</w:t>
      </w:r>
      <w:r w:rsidR="00885781" w:rsidRPr="00C46FB5">
        <w:rPr>
          <w:sz w:val="22"/>
          <w:szCs w:val="22"/>
        </w:rPr>
        <w:t xml:space="preserve"> 202</w:t>
      </w:r>
      <w:r w:rsidR="000130C6">
        <w:rPr>
          <w:sz w:val="22"/>
          <w:szCs w:val="22"/>
        </w:rPr>
        <w:t>5</w:t>
      </w:r>
      <w:r w:rsidR="000F7ECB" w:rsidRPr="00C46FB5">
        <w:rPr>
          <w:rFonts w:cs="Arial"/>
          <w:bCs/>
          <w:color w:val="4472C4"/>
          <w:sz w:val="22"/>
          <w:szCs w:val="22"/>
        </w:rPr>
        <w:br/>
      </w:r>
      <w:r w:rsidR="000F7ECB" w:rsidRPr="002611ED">
        <w:rPr>
          <w:rFonts w:cs="Arial"/>
          <w:bCs/>
          <w:sz w:val="22"/>
          <w:szCs w:val="22"/>
        </w:rPr>
        <w:br/>
      </w:r>
    </w:p>
    <w:p w14:paraId="2368C8B1" w14:textId="3E9478FC" w:rsidR="000F7ECB" w:rsidRPr="002611ED" w:rsidRDefault="000F7ECB" w:rsidP="000F7ECB">
      <w:pPr>
        <w:spacing w:after="60"/>
        <w:ind w:left="1985" w:hanging="1985"/>
        <w:rPr>
          <w:rFonts w:ascii="Arial" w:hAnsi="Arial" w:cs="Arial"/>
          <w:b/>
        </w:rPr>
      </w:pPr>
      <w:r w:rsidRPr="002611ED">
        <w:rPr>
          <w:rFonts w:ascii="Arial" w:hAnsi="Arial" w:cs="Arial"/>
          <w:b/>
        </w:rPr>
        <w:t>Title:</w:t>
      </w:r>
      <w:r w:rsidRPr="002611ED">
        <w:rPr>
          <w:rFonts w:ascii="Arial" w:hAnsi="Arial" w:cs="Arial"/>
          <w:b/>
        </w:rPr>
        <w:tab/>
        <w:t xml:space="preserve">Presentation of </w:t>
      </w:r>
      <w:r w:rsidR="00222D66" w:rsidRPr="002611ED">
        <w:rPr>
          <w:rFonts w:ascii="Arial" w:hAnsi="Arial" w:cs="Arial"/>
          <w:b/>
        </w:rPr>
        <w:t>Specification to TSG:</w:t>
      </w:r>
      <w:r w:rsidR="00222D66" w:rsidRPr="002611ED">
        <w:rPr>
          <w:rFonts w:ascii="Arial" w:hAnsi="Arial" w:cs="Arial"/>
          <w:b/>
        </w:rPr>
        <w:br/>
      </w:r>
      <w:r w:rsidR="002611ED" w:rsidRPr="002611ED">
        <w:rPr>
          <w:rFonts w:ascii="Arial" w:hAnsi="Arial" w:cs="Arial"/>
          <w:b/>
        </w:rPr>
        <w:t>TS 28.572</w:t>
      </w:r>
      <w:r w:rsidR="00921BAD">
        <w:rPr>
          <w:rFonts w:ascii="Arial" w:hAnsi="Arial" w:cs="Arial"/>
          <w:b/>
        </w:rPr>
        <w:t xml:space="preserve">: </w:t>
      </w:r>
      <w:r w:rsidR="00921BAD" w:rsidRPr="00921BAD">
        <w:rPr>
          <w:rFonts w:ascii="Arial" w:hAnsi="Arial" w:cs="Arial"/>
          <w:b/>
        </w:rPr>
        <w:t>Management and orchestration; Management of planned configurations</w:t>
      </w:r>
      <w:r w:rsidR="00222D66" w:rsidRPr="002611ED">
        <w:rPr>
          <w:rFonts w:ascii="Arial" w:hAnsi="Arial" w:cs="Arial"/>
          <w:b/>
        </w:rPr>
        <w:t xml:space="preserve">, Version </w:t>
      </w:r>
      <w:r w:rsidR="002611ED" w:rsidRPr="002611ED">
        <w:rPr>
          <w:rFonts w:ascii="Arial" w:hAnsi="Arial" w:cs="Arial"/>
          <w:b/>
        </w:rPr>
        <w:t>1.0.0</w:t>
      </w:r>
      <w:r w:rsidR="00222D66" w:rsidRPr="002611ED">
        <w:rPr>
          <w:rFonts w:ascii="Arial" w:hAnsi="Arial" w:cs="Arial"/>
          <w:b/>
        </w:rPr>
        <w:br/>
      </w:r>
    </w:p>
    <w:p w14:paraId="05E7EA52" w14:textId="529E9FA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C46FB5" w:rsidRPr="00C46FB5">
        <w:rPr>
          <w:rFonts w:ascii="Arial" w:hAnsi="Arial" w:cs="Arial"/>
          <w:b/>
        </w:rPr>
        <w:t>SA5</w:t>
      </w:r>
      <w:r w:rsidR="00201520" w:rsidRPr="00CC358C">
        <w:rPr>
          <w:rFonts w:ascii="Arial" w:hAnsi="Arial" w:cs="Arial"/>
          <w:b/>
          <w:color w:val="2F5496"/>
        </w:rPr>
        <w:br/>
      </w:r>
    </w:p>
    <w:p w14:paraId="2D151239" w14:textId="5944D80B" w:rsidR="00222D66" w:rsidRPr="00993ECD"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993ECD">
        <w:rPr>
          <w:rFonts w:ascii="Arial" w:hAnsi="Arial" w:cs="Arial"/>
          <w:b/>
        </w:rPr>
        <w:t>Information</w:t>
      </w:r>
      <w:r w:rsidR="00993ECD">
        <w:rPr>
          <w:rFonts w:ascii="Arial" w:hAnsi="Arial" w:cs="Arial"/>
          <w:b/>
        </w:rPr>
        <w:t xml:space="preserve"> and A</w:t>
      </w:r>
      <w:r w:rsidRPr="00993ECD">
        <w:rPr>
          <w:rFonts w:ascii="Arial" w:hAnsi="Arial" w:cs="Arial"/>
          <w:b/>
        </w:rPr>
        <w:t>pproval</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67D44343" w14:textId="63C66158" w:rsidR="00921BAD" w:rsidRPr="00921BAD" w:rsidRDefault="00921BAD" w:rsidP="00921BAD">
      <w:pPr>
        <w:pBdr>
          <w:top w:val="single" w:sz="4" w:space="1" w:color="auto"/>
        </w:pBdr>
        <w:tabs>
          <w:tab w:val="left" w:pos="3119"/>
        </w:tabs>
        <w:rPr>
          <w:bCs/>
          <w:sz w:val="24"/>
        </w:rPr>
      </w:pPr>
      <w:r w:rsidRPr="00921BAD">
        <w:rPr>
          <w:bCs/>
          <w:sz w:val="24"/>
        </w:rPr>
        <w:t xml:space="preserve">This specification introduces the concept of planned configurations that a </w:t>
      </w:r>
      <w:proofErr w:type="spellStart"/>
      <w:r w:rsidRPr="00921BAD">
        <w:rPr>
          <w:bCs/>
          <w:sz w:val="24"/>
        </w:rPr>
        <w:t>MnS</w:t>
      </w:r>
      <w:proofErr w:type="spellEnd"/>
      <w:r w:rsidRPr="00921BAD">
        <w:rPr>
          <w:bCs/>
          <w:sz w:val="24"/>
        </w:rPr>
        <w:t xml:space="preserve"> consumer can create on a </w:t>
      </w:r>
      <w:proofErr w:type="spellStart"/>
      <w:r w:rsidRPr="00921BAD">
        <w:rPr>
          <w:bCs/>
          <w:sz w:val="24"/>
        </w:rPr>
        <w:t>MnS</w:t>
      </w:r>
      <w:proofErr w:type="spellEnd"/>
      <w:r w:rsidRPr="00921BAD">
        <w:rPr>
          <w:bCs/>
          <w:sz w:val="24"/>
        </w:rPr>
        <w:t xml:space="preserve"> producer. In contrast to the current configuration that refers to the configuration that is active in the managed system, multiple planned configurations can coexist. Multiple planned configurations can be grouped together in planned configuration groups.</w:t>
      </w:r>
    </w:p>
    <w:p w14:paraId="263BEB80" w14:textId="77777777" w:rsidR="00921BAD" w:rsidRDefault="00921BAD" w:rsidP="00921BAD">
      <w:pPr>
        <w:pBdr>
          <w:top w:val="single" w:sz="4" w:space="1" w:color="auto"/>
        </w:pBdr>
        <w:tabs>
          <w:tab w:val="left" w:pos="3119"/>
        </w:tabs>
        <w:rPr>
          <w:bCs/>
          <w:sz w:val="24"/>
        </w:rPr>
      </w:pPr>
      <w:r w:rsidRPr="00921BAD">
        <w:rPr>
          <w:bCs/>
          <w:sz w:val="24"/>
        </w:rPr>
        <w:t>Planned configurations and planned configuration groups can be validated and activated. Conditional activation is possible. Fallback configurations allow to revert to a previous state.</w:t>
      </w:r>
    </w:p>
    <w:p w14:paraId="568D363B" w14:textId="7F6A25DF" w:rsidR="0045428D" w:rsidRDefault="0045428D" w:rsidP="00921BAD">
      <w:pPr>
        <w:pBdr>
          <w:top w:val="single" w:sz="4" w:space="1" w:color="auto"/>
        </w:pBdr>
        <w:tabs>
          <w:tab w:val="left" w:pos="3119"/>
        </w:tabs>
        <w:rPr>
          <w:b/>
          <w:sz w:val="24"/>
        </w:rPr>
      </w:pPr>
      <w:r>
        <w:rPr>
          <w:b/>
          <w:sz w:val="24"/>
        </w:rPr>
        <w:t xml:space="preserve">Changes since last presentation to </w:t>
      </w:r>
      <w:r>
        <w:rPr>
          <w:b/>
          <w:color w:val="0000FF"/>
          <w:sz w:val="24"/>
        </w:rPr>
        <w:t xml:space="preserve">&lt;TSG&gt; </w:t>
      </w:r>
      <w:r>
        <w:rPr>
          <w:b/>
          <w:sz w:val="24"/>
        </w:rPr>
        <w:t>Meeting #</w:t>
      </w:r>
      <w:r>
        <w:rPr>
          <w:b/>
          <w:color w:val="0000FF"/>
          <w:sz w:val="24"/>
        </w:rPr>
        <w:t>&lt;N&gt;</w:t>
      </w:r>
      <w:r>
        <w:rPr>
          <w:b/>
          <w:sz w:val="24"/>
        </w:rPr>
        <w:t>:</w:t>
      </w:r>
    </w:p>
    <w:p w14:paraId="026666BB" w14:textId="6F4520A6" w:rsidR="0045428D" w:rsidRPr="00771756" w:rsidRDefault="00771756" w:rsidP="00771756">
      <w:pPr>
        <w:pBdr>
          <w:top w:val="single" w:sz="4" w:space="1" w:color="auto"/>
        </w:pBdr>
        <w:tabs>
          <w:tab w:val="left" w:pos="3119"/>
        </w:tabs>
        <w:rPr>
          <w:bCs/>
          <w:sz w:val="24"/>
        </w:rPr>
      </w:pPr>
      <w:r>
        <w:rPr>
          <w:bCs/>
          <w:sz w:val="24"/>
        </w:rPr>
        <w:t>Presented for the first time.</w:t>
      </w:r>
    </w:p>
    <w:p w14:paraId="2D7FB9A0" w14:textId="77777777" w:rsidR="0045428D" w:rsidRDefault="0045428D">
      <w:pPr>
        <w:pBdr>
          <w:top w:val="single" w:sz="4" w:space="1" w:color="auto"/>
        </w:pBdr>
        <w:tabs>
          <w:tab w:val="left" w:pos="3119"/>
        </w:tabs>
        <w:rPr>
          <w:b/>
          <w:sz w:val="24"/>
        </w:rPr>
      </w:pPr>
      <w:r>
        <w:rPr>
          <w:b/>
          <w:sz w:val="24"/>
        </w:rPr>
        <w:t>Outstanding Issues:</w:t>
      </w:r>
    </w:p>
    <w:p w14:paraId="1800F09E" w14:textId="2333F5DF" w:rsidR="0045428D" w:rsidRPr="00771756" w:rsidRDefault="00771756" w:rsidP="00771756">
      <w:pPr>
        <w:pBdr>
          <w:top w:val="single" w:sz="4" w:space="1" w:color="auto"/>
        </w:pBdr>
        <w:tabs>
          <w:tab w:val="left" w:pos="3119"/>
        </w:tabs>
        <w:rPr>
          <w:bCs/>
          <w:sz w:val="24"/>
        </w:rPr>
      </w:pPr>
      <w:r w:rsidRPr="00771756">
        <w:rPr>
          <w:bCs/>
          <w:sz w:val="24"/>
        </w:rPr>
        <w:t>None.</w:t>
      </w:r>
    </w:p>
    <w:p w14:paraId="771B9E6F" w14:textId="77777777" w:rsidR="0045428D" w:rsidRDefault="0045428D">
      <w:pPr>
        <w:pBdr>
          <w:top w:val="single" w:sz="4" w:space="1" w:color="auto"/>
        </w:pBdr>
        <w:tabs>
          <w:tab w:val="left" w:pos="3119"/>
        </w:tabs>
        <w:rPr>
          <w:b/>
          <w:sz w:val="24"/>
        </w:rPr>
      </w:pPr>
      <w:r>
        <w:rPr>
          <w:b/>
          <w:sz w:val="24"/>
        </w:rPr>
        <w:t>Contentious Issues:</w:t>
      </w:r>
    </w:p>
    <w:p w14:paraId="7B2F651B" w14:textId="77777777" w:rsidR="00591F8E" w:rsidRDefault="00591F8E" w:rsidP="00591F8E">
      <w:pPr>
        <w:pBdr>
          <w:top w:val="single" w:sz="4" w:space="1" w:color="auto"/>
        </w:pBdr>
        <w:tabs>
          <w:tab w:val="left" w:pos="3119"/>
        </w:tabs>
        <w:rPr>
          <w:bCs/>
          <w:sz w:val="24"/>
        </w:rPr>
      </w:pPr>
      <w:r w:rsidRPr="00771756">
        <w:rPr>
          <w:bCs/>
          <w:sz w:val="24"/>
        </w:rPr>
        <w:t>None.</w:t>
      </w:r>
    </w:p>
    <w:p w14:paraId="1896B91B" w14:textId="77777777" w:rsidR="00591F8E" w:rsidRPr="00771756" w:rsidRDefault="00591F8E" w:rsidP="00591F8E">
      <w:pPr>
        <w:pBdr>
          <w:top w:val="single" w:sz="4" w:space="1" w:color="auto"/>
        </w:pBdr>
        <w:tabs>
          <w:tab w:val="left" w:pos="3119"/>
        </w:tabs>
        <w:rPr>
          <w:bCs/>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7ECB"/>
    <w:rsid w:val="00103320"/>
    <w:rsid w:val="00106ABB"/>
    <w:rsid w:val="001152C8"/>
    <w:rsid w:val="0017511D"/>
    <w:rsid w:val="001970B4"/>
    <w:rsid w:val="001A0792"/>
    <w:rsid w:val="001B09D9"/>
    <w:rsid w:val="001D45C5"/>
    <w:rsid w:val="001D50C9"/>
    <w:rsid w:val="00201520"/>
    <w:rsid w:val="00222D66"/>
    <w:rsid w:val="00231E11"/>
    <w:rsid w:val="002611ED"/>
    <w:rsid w:val="00273599"/>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91F8E"/>
    <w:rsid w:val="005E2980"/>
    <w:rsid w:val="005F10CC"/>
    <w:rsid w:val="00607EC1"/>
    <w:rsid w:val="00623423"/>
    <w:rsid w:val="00635529"/>
    <w:rsid w:val="00650510"/>
    <w:rsid w:val="006938BE"/>
    <w:rsid w:val="006B2592"/>
    <w:rsid w:val="006F5B0E"/>
    <w:rsid w:val="00725F69"/>
    <w:rsid w:val="00771756"/>
    <w:rsid w:val="007D6195"/>
    <w:rsid w:val="007E3ED7"/>
    <w:rsid w:val="00822DC9"/>
    <w:rsid w:val="008715D6"/>
    <w:rsid w:val="008722BF"/>
    <w:rsid w:val="00885781"/>
    <w:rsid w:val="0088682F"/>
    <w:rsid w:val="0089418B"/>
    <w:rsid w:val="008B32D5"/>
    <w:rsid w:val="00921BAD"/>
    <w:rsid w:val="009535FD"/>
    <w:rsid w:val="00993ECD"/>
    <w:rsid w:val="009C3D5A"/>
    <w:rsid w:val="009D5026"/>
    <w:rsid w:val="009D7D77"/>
    <w:rsid w:val="00A016AA"/>
    <w:rsid w:val="00A06FC8"/>
    <w:rsid w:val="00A10B42"/>
    <w:rsid w:val="00A117D5"/>
    <w:rsid w:val="00A15D3A"/>
    <w:rsid w:val="00A31676"/>
    <w:rsid w:val="00A47662"/>
    <w:rsid w:val="00A55084"/>
    <w:rsid w:val="00A95044"/>
    <w:rsid w:val="00AF7711"/>
    <w:rsid w:val="00B03A93"/>
    <w:rsid w:val="00B439F6"/>
    <w:rsid w:val="00B8637D"/>
    <w:rsid w:val="00B97929"/>
    <w:rsid w:val="00BD18C4"/>
    <w:rsid w:val="00BE5651"/>
    <w:rsid w:val="00BF0958"/>
    <w:rsid w:val="00BF3085"/>
    <w:rsid w:val="00C037B9"/>
    <w:rsid w:val="00C42529"/>
    <w:rsid w:val="00C46FB5"/>
    <w:rsid w:val="00C70A20"/>
    <w:rsid w:val="00C73D3B"/>
    <w:rsid w:val="00C75658"/>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val="en-GB"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val="en-GB"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2025-09-09T19:15:00Z</dcterms:created>
  <dcterms:modified xsi:type="dcterms:W3CDTF">2025-09-09T19:15:00Z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